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numPr>
          <w:ilvl w:val="0"/>
          <w:numId w:val="1"/>
        </w:numPr>
        <w:ind w:left="720" w:hanging="360"/>
        <w:jc w:val="center"/>
        <w:rPr>
          <w:rFonts w:ascii="Times New Roman" w:cs="Times New Roman" w:eastAsia="Times New Roman" w:hAnsi="Times New Roman"/>
          <w:sz w:val="40"/>
          <w:szCs w:val="40"/>
          <w:u w:val="none"/>
        </w:rPr>
      </w:pPr>
      <w:r w:rsidDel="00000000" w:rsidR="00000000" w:rsidRPr="00000000">
        <w:rPr>
          <w:rFonts w:ascii="Times New Roman" w:cs="Times New Roman" w:eastAsia="Times New Roman" w:hAnsi="Times New Roman"/>
          <w:sz w:val="40"/>
          <w:szCs w:val="40"/>
          <w:rtl w:val="0"/>
        </w:rPr>
        <w:t xml:space="preserve">Elizabeth Shockley</w:t>
      </w:r>
      <w:r w:rsidDel="00000000" w:rsidR="00000000" w:rsidRPr="00000000">
        <w:rPr>
          <w:rtl w:val="0"/>
        </w:rPr>
      </w:r>
    </w:p>
    <w:p w:rsidR="00000000" w:rsidDel="00000000" w:rsidP="00000000" w:rsidRDefault="00000000" w:rsidRPr="00000000" w14:paraId="00000002">
      <w:pPr>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jc w:val="left"/>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4">
      <w:pPr>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(208) 866-7072</w:t>
        <w:tab/>
        <w:tab/>
        <w:tab/>
        <w:tab/>
        <w:tab/>
        <w:tab/>
      </w:r>
      <w:hyperlink r:id="rId6">
        <w:r w:rsidDel="00000000" w:rsidR="00000000" w:rsidRPr="00000000">
          <w:rPr>
            <w:rFonts w:ascii="Times New Roman" w:cs="Times New Roman" w:eastAsia="Times New Roman" w:hAnsi="Times New Roman"/>
            <w:color w:val="1155cc"/>
            <w:sz w:val="24"/>
            <w:szCs w:val="24"/>
            <w:u w:val="single"/>
            <w:rtl w:val="0"/>
          </w:rPr>
          <w:t xml:space="preserve">elizabeth.shockley15@gmail.com</w:t>
        </w:r>
      </w:hyperlink>
      <w:r w:rsidDel="00000000" w:rsidR="00000000" w:rsidRPr="00000000">
        <w:rPr>
          <w:rtl w:val="0"/>
        </w:rPr>
      </w:r>
    </w:p>
    <w:p w:rsidR="00000000" w:rsidDel="00000000" w:rsidP="00000000" w:rsidRDefault="00000000" w:rsidRPr="00000000" w14:paraId="00000005">
      <w:pPr>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ind w:left="5040" w:firstLine="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10918 W. Cruser Dr.</w:t>
      </w:r>
    </w:p>
    <w:p w:rsidR="00000000" w:rsidDel="00000000" w:rsidP="00000000" w:rsidRDefault="00000000" w:rsidRPr="00000000" w14:paraId="00000007">
      <w:pPr>
        <w:ind w:left="5040" w:firstLine="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Boise, ID 83709</w:t>
      </w:r>
      <w:r w:rsidDel="00000000" w:rsidR="00000000" w:rsidRPr="00000000">
        <w:rPr>
          <w:rtl w:val="0"/>
        </w:rPr>
      </w:r>
    </w:p>
    <w:p w:rsidR="00000000" w:rsidDel="00000000" w:rsidP="00000000" w:rsidRDefault="00000000" w:rsidRPr="00000000" w14:paraId="00000008">
      <w:pPr>
        <w:jc w:val="left"/>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9">
      <w:pPr>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30"/>
          <w:szCs w:val="30"/>
          <w:rtl w:val="0"/>
        </w:rPr>
        <w:t xml:space="preserve">Areas of academic interest:</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E</w:t>
      </w:r>
      <w:r w:rsidDel="00000000" w:rsidR="00000000" w:rsidRPr="00000000">
        <w:rPr>
          <w:rFonts w:ascii="Times New Roman" w:cs="Times New Roman" w:eastAsia="Times New Roman" w:hAnsi="Times New Roman"/>
          <w:sz w:val="24"/>
          <w:szCs w:val="24"/>
          <w:rtl w:val="0"/>
        </w:rPr>
        <w:t xml:space="preserve">ighteenth and nineteenth century American Literature, Gothic literature, American economic history, American labor history.</w:t>
      </w:r>
      <w:r w:rsidDel="00000000" w:rsidR="00000000" w:rsidRPr="00000000">
        <w:rPr>
          <w:rtl w:val="0"/>
        </w:rPr>
      </w:r>
    </w:p>
    <w:p w:rsidR="00000000" w:rsidDel="00000000" w:rsidP="00000000" w:rsidRDefault="00000000" w:rsidRPr="00000000" w14:paraId="0000000A">
      <w:pPr>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30"/>
          <w:szCs w:val="30"/>
          <w:rtl w:val="0"/>
        </w:rPr>
        <w:t xml:space="preserve">Education: </w:t>
      </w:r>
      <w:r w:rsidDel="00000000" w:rsidR="00000000" w:rsidRPr="00000000">
        <w:rPr>
          <w:rFonts w:ascii="Times New Roman" w:cs="Times New Roman" w:eastAsia="Times New Roman" w:hAnsi="Times New Roman"/>
          <w:sz w:val="24"/>
          <w:szCs w:val="24"/>
          <w:rtl w:val="0"/>
        </w:rPr>
        <w:t xml:space="preserve">Boise State University, Boise, ID</w:t>
      </w:r>
    </w:p>
    <w:p w:rsidR="00000000" w:rsidDel="00000000" w:rsidP="00000000" w:rsidRDefault="00000000" w:rsidRPr="00000000" w14:paraId="0000000B">
      <w:pPr>
        <w:ind w:lef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2024: Bachelor of Art in English Literature, Bachelor of Art in History</w:t>
      </w:r>
    </w:p>
    <w:p w:rsidR="00000000" w:rsidDel="00000000" w:rsidP="00000000" w:rsidRDefault="00000000" w:rsidRPr="00000000" w14:paraId="0000000C">
      <w:pPr>
        <w:ind w:lef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2020-2021: Elementary Spanish Certificate </w:t>
      </w:r>
    </w:p>
    <w:p w:rsidR="00000000" w:rsidDel="00000000" w:rsidP="00000000" w:rsidRDefault="00000000" w:rsidRPr="00000000" w14:paraId="0000000D">
      <w:pPr>
        <w:ind w:lef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Graduated: May 2024</w:t>
      </w:r>
    </w:p>
    <w:p w:rsidR="00000000" w:rsidDel="00000000" w:rsidP="00000000" w:rsidRDefault="00000000" w:rsidRPr="00000000" w14:paraId="0000000E">
      <w:pPr>
        <w:ind w:lef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Cumulative GPA: 3.95</w:t>
      </w:r>
      <w:r w:rsidDel="00000000" w:rsidR="00000000" w:rsidRPr="00000000">
        <w:rPr>
          <w:rtl w:val="0"/>
        </w:rPr>
      </w:r>
    </w:p>
    <w:p w:rsidR="00000000" w:rsidDel="00000000" w:rsidP="00000000" w:rsidRDefault="00000000" w:rsidRPr="00000000" w14:paraId="0000000F">
      <w:pPr>
        <w:ind w:lef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Relevant coursework:</w:t>
      </w:r>
    </w:p>
    <w:p w:rsidR="00000000" w:rsidDel="00000000" w:rsidP="00000000" w:rsidRDefault="00000000" w:rsidRPr="00000000" w14:paraId="00000010">
      <w:pPr>
        <w:numPr>
          <w:ilvl w:val="0"/>
          <w:numId w:val="5"/>
        </w:numPr>
        <w:ind w:left="72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ENGLIT 498: Capstone in Literary Studies</w:t>
      </w:r>
    </w:p>
    <w:p w:rsidR="00000000" w:rsidDel="00000000" w:rsidP="00000000" w:rsidRDefault="00000000" w:rsidRPr="00000000" w14:paraId="00000011">
      <w:pPr>
        <w:numPr>
          <w:ilvl w:val="0"/>
          <w:numId w:val="5"/>
        </w:numPr>
        <w:ind w:left="72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ENGLIT 424: Advanced Topics in Literature–-Nathaniel Hawthorne</w:t>
      </w:r>
    </w:p>
    <w:p w:rsidR="00000000" w:rsidDel="00000000" w:rsidP="00000000" w:rsidRDefault="00000000" w:rsidRPr="00000000" w14:paraId="00000012">
      <w:pPr>
        <w:numPr>
          <w:ilvl w:val="0"/>
          <w:numId w:val="5"/>
        </w:numPr>
        <w:ind w:left="72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ENGLIT 360: British Romantic Literature</w:t>
      </w:r>
    </w:p>
    <w:p w:rsidR="00000000" w:rsidDel="00000000" w:rsidP="00000000" w:rsidRDefault="00000000" w:rsidRPr="00000000" w14:paraId="00000013">
      <w:pPr>
        <w:numPr>
          <w:ilvl w:val="0"/>
          <w:numId w:val="5"/>
        </w:numPr>
        <w:ind w:left="72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ENGLIT 393: Literary Criticism and Theory</w:t>
      </w:r>
    </w:p>
    <w:p w:rsidR="00000000" w:rsidDel="00000000" w:rsidP="00000000" w:rsidRDefault="00000000" w:rsidRPr="00000000" w14:paraId="00000014">
      <w:pPr>
        <w:numPr>
          <w:ilvl w:val="0"/>
          <w:numId w:val="5"/>
        </w:numPr>
        <w:ind w:left="72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ENGLIT 351: Milton</w:t>
      </w:r>
    </w:p>
    <w:p w:rsidR="00000000" w:rsidDel="00000000" w:rsidP="00000000" w:rsidRDefault="00000000" w:rsidRPr="00000000" w14:paraId="00000015">
      <w:pPr>
        <w:numPr>
          <w:ilvl w:val="0"/>
          <w:numId w:val="5"/>
        </w:numPr>
        <w:ind w:left="72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ENGLIT 378: American Realism</w:t>
      </w:r>
    </w:p>
    <w:p w:rsidR="00000000" w:rsidDel="00000000" w:rsidP="00000000" w:rsidRDefault="00000000" w:rsidRPr="00000000" w14:paraId="00000016">
      <w:pPr>
        <w:numPr>
          <w:ilvl w:val="0"/>
          <w:numId w:val="5"/>
        </w:numPr>
        <w:ind w:left="72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ENGLIT 365: Victorian Literature</w:t>
      </w:r>
    </w:p>
    <w:p w:rsidR="00000000" w:rsidDel="00000000" w:rsidP="00000000" w:rsidRDefault="00000000" w:rsidRPr="00000000" w14:paraId="00000017">
      <w:pPr>
        <w:numPr>
          <w:ilvl w:val="0"/>
          <w:numId w:val="5"/>
        </w:numPr>
        <w:ind w:left="72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HIST 498: Senior Research Seminar</w:t>
      </w:r>
    </w:p>
    <w:p w:rsidR="00000000" w:rsidDel="00000000" w:rsidP="00000000" w:rsidRDefault="00000000" w:rsidRPr="00000000" w14:paraId="00000018">
      <w:pPr>
        <w:numPr>
          <w:ilvl w:val="0"/>
          <w:numId w:val="5"/>
        </w:numPr>
        <w:ind w:left="72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HIST 356: American Economic Thought</w:t>
      </w:r>
    </w:p>
    <w:p w:rsidR="00000000" w:rsidDel="00000000" w:rsidP="00000000" w:rsidRDefault="00000000" w:rsidRPr="00000000" w14:paraId="00000019">
      <w:pPr>
        <w:numPr>
          <w:ilvl w:val="0"/>
          <w:numId w:val="5"/>
        </w:numPr>
        <w:ind w:left="72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HIST 334: The Civil War Era</w:t>
      </w:r>
    </w:p>
    <w:p w:rsidR="00000000" w:rsidDel="00000000" w:rsidP="00000000" w:rsidRDefault="00000000" w:rsidRPr="00000000" w14:paraId="0000001A">
      <w:pPr>
        <w:numPr>
          <w:ilvl w:val="0"/>
          <w:numId w:val="5"/>
        </w:numPr>
        <w:ind w:left="72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HIST 268: History of the American Working Class</w:t>
      </w:r>
    </w:p>
    <w:p w:rsidR="00000000" w:rsidDel="00000000" w:rsidP="00000000" w:rsidRDefault="00000000" w:rsidRPr="00000000" w14:paraId="0000001B">
      <w:pPr>
        <w:numPr>
          <w:ilvl w:val="0"/>
          <w:numId w:val="5"/>
        </w:numPr>
        <w:ind w:left="72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HIST 357: American Economic Crises</w:t>
      </w:r>
    </w:p>
    <w:p w:rsidR="00000000" w:rsidDel="00000000" w:rsidP="00000000" w:rsidRDefault="00000000" w:rsidRPr="00000000" w14:paraId="0000001C">
      <w:pPr>
        <w:numPr>
          <w:ilvl w:val="0"/>
          <w:numId w:val="5"/>
        </w:numPr>
        <w:ind w:left="72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HIST 325: European Socialism</w:t>
      </w:r>
    </w:p>
    <w:p w:rsidR="00000000" w:rsidDel="00000000" w:rsidP="00000000" w:rsidRDefault="00000000" w:rsidRPr="00000000" w14:paraId="0000001D">
      <w:pPr>
        <w:numPr>
          <w:ilvl w:val="0"/>
          <w:numId w:val="5"/>
        </w:numPr>
        <w:ind w:left="72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WRITE 303: Theory of Tutoring Writing</w:t>
      </w:r>
    </w:p>
    <w:p w:rsidR="00000000" w:rsidDel="00000000" w:rsidP="00000000" w:rsidRDefault="00000000" w:rsidRPr="00000000" w14:paraId="0000001E">
      <w:pPr>
        <w:numPr>
          <w:ilvl w:val="0"/>
          <w:numId w:val="5"/>
        </w:numPr>
        <w:ind w:left="72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WRITE 304: Argument</w:t>
      </w:r>
    </w:p>
    <w:p w:rsidR="00000000" w:rsidDel="00000000" w:rsidP="00000000" w:rsidRDefault="00000000" w:rsidRPr="00000000" w14:paraId="0000001F">
      <w:pPr>
        <w:ind w:lef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Relevant projects: </w:t>
      </w:r>
    </w:p>
    <w:p w:rsidR="00000000" w:rsidDel="00000000" w:rsidP="00000000" w:rsidRDefault="00000000" w:rsidRPr="00000000" w14:paraId="00000020">
      <w:pPr>
        <w:numPr>
          <w:ilvl w:val="0"/>
          <w:numId w:val="6"/>
        </w:numPr>
        <w:ind w:left="72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“Unlocking Lit.” Semester long group project focused on creating a podcast discussing literature. Completed for ENGLIT 498.</w:t>
      </w:r>
    </w:p>
    <w:p w:rsidR="00000000" w:rsidDel="00000000" w:rsidP="00000000" w:rsidRDefault="00000000" w:rsidRPr="00000000" w14:paraId="00000021">
      <w:pPr>
        <w:numPr>
          <w:ilvl w:val="0"/>
          <w:numId w:val="6"/>
        </w:numPr>
        <w:ind w:left="72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“‘Like an Old Lady’s Cup of Tea, It is Water Bewitched!’: Inheritance, Property Reform, and the Language of Original Sin in </w:t>
      </w:r>
      <w:r w:rsidDel="00000000" w:rsidR="00000000" w:rsidRPr="00000000">
        <w:rPr>
          <w:rFonts w:ascii="Times New Roman" w:cs="Times New Roman" w:eastAsia="Times New Roman" w:hAnsi="Times New Roman"/>
          <w:i w:val="1"/>
          <w:sz w:val="24"/>
          <w:szCs w:val="24"/>
          <w:rtl w:val="0"/>
        </w:rPr>
        <w:t xml:space="preserve">The House of the Seven Gables</w:t>
      </w:r>
      <w:r w:rsidDel="00000000" w:rsidR="00000000" w:rsidRPr="00000000">
        <w:rPr>
          <w:rFonts w:ascii="Times New Roman" w:cs="Times New Roman" w:eastAsia="Times New Roman" w:hAnsi="Times New Roman"/>
          <w:sz w:val="24"/>
          <w:szCs w:val="24"/>
          <w:rtl w:val="0"/>
        </w:rPr>
        <w:t xml:space="preserve">.” Article length research paper written over two semesters for ENGLIT 424 and ENGLIT 498. Focuses on connecting Hawthorne’s fiction to the antebellum labor and land reform movements.</w:t>
      </w:r>
    </w:p>
    <w:p w:rsidR="00000000" w:rsidDel="00000000" w:rsidP="00000000" w:rsidRDefault="00000000" w:rsidRPr="00000000" w14:paraId="00000022">
      <w:pPr>
        <w:numPr>
          <w:ilvl w:val="0"/>
          <w:numId w:val="6"/>
        </w:numPr>
        <w:ind w:left="72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Progressivism of Charlotte Perkins Gilman.” Article length research paper written over two semesters for HIST 356 and HIST 498. Examines the convergence of feminist and socialist ideologies in Gilman’s writings.</w:t>
      </w:r>
    </w:p>
    <w:p w:rsidR="00000000" w:rsidDel="00000000" w:rsidP="00000000" w:rsidRDefault="00000000" w:rsidRPr="00000000" w14:paraId="00000023">
      <w:pPr>
        <w:numPr>
          <w:ilvl w:val="0"/>
          <w:numId w:val="6"/>
        </w:numPr>
        <w:ind w:left="72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“Labor and Colonialism in </w:t>
      </w:r>
      <w:r w:rsidDel="00000000" w:rsidR="00000000" w:rsidRPr="00000000">
        <w:rPr>
          <w:rFonts w:ascii="Times New Roman" w:cs="Times New Roman" w:eastAsia="Times New Roman" w:hAnsi="Times New Roman"/>
          <w:i w:val="1"/>
          <w:sz w:val="24"/>
          <w:szCs w:val="24"/>
          <w:rtl w:val="0"/>
        </w:rPr>
        <w:t xml:space="preserve">Paradise Lost</w:t>
      </w:r>
      <w:r w:rsidDel="00000000" w:rsidR="00000000" w:rsidRPr="00000000">
        <w:rPr>
          <w:rFonts w:ascii="Times New Roman" w:cs="Times New Roman" w:eastAsia="Times New Roman" w:hAnsi="Times New Roman"/>
          <w:sz w:val="24"/>
          <w:szCs w:val="24"/>
          <w:rtl w:val="0"/>
        </w:rPr>
        <w:t xml:space="preserve">.” ENGLIT 351 term paper focusing on connections between </w:t>
      </w:r>
      <w:r w:rsidDel="00000000" w:rsidR="00000000" w:rsidRPr="00000000">
        <w:rPr>
          <w:rFonts w:ascii="Times New Roman" w:cs="Times New Roman" w:eastAsia="Times New Roman" w:hAnsi="Times New Roman"/>
          <w:i w:val="1"/>
          <w:sz w:val="24"/>
          <w:szCs w:val="24"/>
          <w:rtl w:val="0"/>
        </w:rPr>
        <w:t xml:space="preserve">Paradise Lost </w:t>
      </w:r>
      <w:r w:rsidDel="00000000" w:rsidR="00000000" w:rsidRPr="00000000">
        <w:rPr>
          <w:rFonts w:ascii="Times New Roman" w:cs="Times New Roman" w:eastAsia="Times New Roman" w:hAnsi="Times New Roman"/>
          <w:sz w:val="24"/>
          <w:szCs w:val="24"/>
          <w:rtl w:val="0"/>
        </w:rPr>
        <w:t xml:space="preserve">and British colonial labor history.</w:t>
      </w:r>
    </w:p>
    <w:p w:rsidR="00000000" w:rsidDel="00000000" w:rsidP="00000000" w:rsidRDefault="00000000" w:rsidRPr="00000000" w14:paraId="00000024">
      <w:pPr>
        <w:numPr>
          <w:ilvl w:val="0"/>
          <w:numId w:val="6"/>
        </w:numPr>
        <w:ind w:left="72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“Implementing ACT to Address Writer Apprehension.” WRITE 303 research paper exploring how writing center consultants can use strategies from ACT therapy to support under-confident student writers.</w:t>
      </w:r>
      <w:r w:rsidDel="00000000" w:rsidR="00000000" w:rsidRPr="00000000">
        <w:rPr>
          <w:rtl w:val="0"/>
        </w:rPr>
      </w:r>
    </w:p>
    <w:p w:rsidR="00000000" w:rsidDel="00000000" w:rsidP="00000000" w:rsidRDefault="00000000" w:rsidRPr="00000000" w14:paraId="00000025">
      <w:pPr>
        <w:ind w:lef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ind w:lef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Borah High School, Boise, ID</w:t>
      </w:r>
    </w:p>
    <w:p w:rsidR="00000000" w:rsidDel="00000000" w:rsidP="00000000" w:rsidRDefault="00000000" w:rsidRPr="00000000" w14:paraId="00000027">
      <w:pPr>
        <w:ind w:lef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Graduated: May 2020</w:t>
      </w:r>
      <w:r w:rsidDel="00000000" w:rsidR="00000000" w:rsidRPr="00000000">
        <w:rPr>
          <w:rtl w:val="0"/>
        </w:rPr>
      </w:r>
    </w:p>
    <w:p w:rsidR="00000000" w:rsidDel="00000000" w:rsidP="00000000" w:rsidRDefault="00000000" w:rsidRPr="00000000" w14:paraId="00000028">
      <w:pPr>
        <w:ind w:left="0" w:firstLine="0"/>
        <w:jc w:val="left"/>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9">
      <w:pPr>
        <w:ind w:lef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ind w:left="0" w:firstLine="0"/>
        <w:jc w:val="left"/>
        <w:rPr>
          <w:rFonts w:ascii="Times New Roman" w:cs="Times New Roman" w:eastAsia="Times New Roman" w:hAnsi="Times New Roman"/>
          <w:b w:val="1"/>
          <w:sz w:val="30"/>
          <w:szCs w:val="30"/>
        </w:rPr>
      </w:pPr>
      <w:r w:rsidDel="00000000" w:rsidR="00000000" w:rsidRPr="00000000">
        <w:rPr>
          <w:rFonts w:ascii="Times New Roman" w:cs="Times New Roman" w:eastAsia="Times New Roman" w:hAnsi="Times New Roman"/>
          <w:b w:val="1"/>
          <w:sz w:val="30"/>
          <w:szCs w:val="30"/>
          <w:rtl w:val="0"/>
        </w:rPr>
        <w:t xml:space="preserve">Academic Work Experience: </w:t>
      </w:r>
    </w:p>
    <w:p w:rsidR="00000000" w:rsidDel="00000000" w:rsidP="00000000" w:rsidRDefault="00000000" w:rsidRPr="00000000" w14:paraId="0000002B">
      <w:pPr>
        <w:ind w:lef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Fall 2023-present: </w:t>
      </w:r>
      <w:r w:rsidDel="00000000" w:rsidR="00000000" w:rsidRPr="00000000">
        <w:rPr>
          <w:rFonts w:ascii="Times New Roman" w:cs="Times New Roman" w:eastAsia="Times New Roman" w:hAnsi="Times New Roman"/>
          <w:sz w:val="24"/>
          <w:szCs w:val="24"/>
          <w:rtl w:val="0"/>
        </w:rPr>
        <w:t xml:space="preserve">Boise State Writing Center consultant</w:t>
      </w:r>
    </w:p>
    <w:p w:rsidR="00000000" w:rsidDel="00000000" w:rsidP="00000000" w:rsidRDefault="00000000" w:rsidRPr="00000000" w14:paraId="0000002C">
      <w:pPr>
        <w:numPr>
          <w:ilvl w:val="0"/>
          <w:numId w:val="3"/>
        </w:numPr>
        <w:ind w:left="72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Provided students with feedback on their writing</w:t>
      </w:r>
    </w:p>
    <w:p w:rsidR="00000000" w:rsidDel="00000000" w:rsidP="00000000" w:rsidRDefault="00000000" w:rsidRPr="00000000" w14:paraId="0000002D">
      <w:pPr>
        <w:numPr>
          <w:ilvl w:val="0"/>
          <w:numId w:val="3"/>
        </w:numPr>
        <w:ind w:left="72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Helped students brainstorm topics and create outlines</w:t>
      </w:r>
    </w:p>
    <w:p w:rsidR="00000000" w:rsidDel="00000000" w:rsidP="00000000" w:rsidRDefault="00000000" w:rsidRPr="00000000" w14:paraId="0000002E">
      <w:pPr>
        <w:numPr>
          <w:ilvl w:val="0"/>
          <w:numId w:val="3"/>
        </w:numPr>
        <w:ind w:left="72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Helped students interpret assignment directions and instructor feedback</w:t>
      </w:r>
    </w:p>
    <w:p w:rsidR="00000000" w:rsidDel="00000000" w:rsidP="00000000" w:rsidRDefault="00000000" w:rsidRPr="00000000" w14:paraId="0000002F">
      <w:pPr>
        <w:ind w:lef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0">
      <w:pPr>
        <w:ind w:left="0" w:firstLine="0"/>
        <w:jc w:val="left"/>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1">
      <w:pPr>
        <w:ind w:left="0" w:firstLine="0"/>
        <w:jc w:val="left"/>
        <w:rPr>
          <w:rFonts w:ascii="Times New Roman" w:cs="Times New Roman" w:eastAsia="Times New Roman" w:hAnsi="Times New Roman"/>
          <w:b w:val="1"/>
          <w:sz w:val="30"/>
          <w:szCs w:val="30"/>
        </w:rPr>
      </w:pPr>
      <w:r w:rsidDel="00000000" w:rsidR="00000000" w:rsidRPr="00000000">
        <w:rPr>
          <w:rtl w:val="0"/>
        </w:rPr>
      </w:r>
    </w:p>
    <w:p w:rsidR="00000000" w:rsidDel="00000000" w:rsidP="00000000" w:rsidRDefault="00000000" w:rsidRPr="00000000" w14:paraId="00000032">
      <w:pPr>
        <w:ind w:left="0" w:firstLine="0"/>
        <w:jc w:val="left"/>
        <w:rPr>
          <w:rFonts w:ascii="Times New Roman" w:cs="Times New Roman" w:eastAsia="Times New Roman" w:hAnsi="Times New Roman"/>
          <w:b w:val="1"/>
          <w:sz w:val="30"/>
          <w:szCs w:val="30"/>
        </w:rPr>
      </w:pPr>
      <w:r w:rsidDel="00000000" w:rsidR="00000000" w:rsidRPr="00000000">
        <w:rPr>
          <w:rFonts w:ascii="Times New Roman" w:cs="Times New Roman" w:eastAsia="Times New Roman" w:hAnsi="Times New Roman"/>
          <w:b w:val="1"/>
          <w:sz w:val="30"/>
          <w:szCs w:val="30"/>
          <w:rtl w:val="0"/>
        </w:rPr>
        <w:t xml:space="preserve">Publications:</w:t>
      </w:r>
    </w:p>
    <w:p w:rsidR="00000000" w:rsidDel="00000000" w:rsidP="00000000" w:rsidRDefault="00000000" w:rsidRPr="00000000" w14:paraId="00000033">
      <w:pPr>
        <w:numPr>
          <w:ilvl w:val="0"/>
          <w:numId w:val="2"/>
        </w:numPr>
        <w:ind w:left="720" w:hanging="360"/>
        <w:jc w:val="left"/>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Spring 2025: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rtl w:val="0"/>
        </w:rPr>
        <w:t xml:space="preserve">‘Like an Old Lady’s Cup of Tea, It is Water Bewitched!’:</w:t>
      </w:r>
      <w:r w:rsidDel="00000000" w:rsidR="00000000" w:rsidRPr="00000000">
        <w:rPr>
          <w:rFonts w:ascii="Times New Roman" w:cs="Times New Roman" w:eastAsia="Times New Roman" w:hAnsi="Times New Roman"/>
          <w:sz w:val="24"/>
          <w:szCs w:val="24"/>
          <w:rtl w:val="0"/>
        </w:rPr>
        <w:t xml:space="preserve">Inheritance, Property Reform, and the Language of Original Sin in Nathaniel Hawthorne’s </w:t>
      </w:r>
      <w:r w:rsidDel="00000000" w:rsidR="00000000" w:rsidRPr="00000000">
        <w:rPr>
          <w:rFonts w:ascii="Times New Roman" w:cs="Times New Roman" w:eastAsia="Times New Roman" w:hAnsi="Times New Roman"/>
          <w:i w:val="1"/>
          <w:sz w:val="24"/>
          <w:szCs w:val="24"/>
          <w:rtl w:val="0"/>
        </w:rPr>
        <w:t xml:space="preserve">The House of the Seven Gables</w:t>
      </w:r>
      <w:r w:rsidDel="00000000" w:rsidR="00000000" w:rsidRPr="00000000">
        <w:rPr>
          <w:rFonts w:ascii="Times New Roman" w:cs="Times New Roman" w:eastAsia="Times New Roman" w:hAnsi="Times New Roman"/>
          <w:sz w:val="24"/>
          <w:szCs w:val="24"/>
          <w:rtl w:val="0"/>
        </w:rPr>
        <w:t xml:space="preserve">” in upcoming issue of </w:t>
      </w:r>
      <w:r w:rsidDel="00000000" w:rsidR="00000000" w:rsidRPr="00000000">
        <w:rPr>
          <w:rFonts w:ascii="Times New Roman" w:cs="Times New Roman" w:eastAsia="Times New Roman" w:hAnsi="Times New Roman"/>
          <w:i w:val="1"/>
          <w:sz w:val="24"/>
          <w:szCs w:val="24"/>
          <w:rtl w:val="0"/>
        </w:rPr>
        <w:t xml:space="preserve">The Nathaniel Hawthorne Review.</w:t>
      </w:r>
      <w:r w:rsidDel="00000000" w:rsidR="00000000" w:rsidRPr="00000000">
        <w:rPr>
          <w:rtl w:val="0"/>
        </w:rPr>
      </w:r>
    </w:p>
    <w:p w:rsidR="00000000" w:rsidDel="00000000" w:rsidP="00000000" w:rsidRDefault="00000000" w:rsidRPr="00000000" w14:paraId="00000034">
      <w:pPr>
        <w:ind w:left="0" w:firstLine="0"/>
        <w:jc w:val="left"/>
        <w:rPr>
          <w:rFonts w:ascii="Times New Roman" w:cs="Times New Roman" w:eastAsia="Times New Roman" w:hAnsi="Times New Roman"/>
          <w:b w:val="1"/>
          <w:sz w:val="30"/>
          <w:szCs w:val="30"/>
        </w:rPr>
      </w:pPr>
      <w:r w:rsidDel="00000000" w:rsidR="00000000" w:rsidRPr="00000000">
        <w:rPr>
          <w:rtl w:val="0"/>
        </w:rPr>
      </w:r>
    </w:p>
    <w:p w:rsidR="00000000" w:rsidDel="00000000" w:rsidP="00000000" w:rsidRDefault="00000000" w:rsidRPr="00000000" w14:paraId="00000035">
      <w:pPr>
        <w:ind w:left="0" w:firstLine="0"/>
        <w:jc w:val="left"/>
        <w:rPr>
          <w:rFonts w:ascii="Times New Roman" w:cs="Times New Roman" w:eastAsia="Times New Roman" w:hAnsi="Times New Roman"/>
          <w:b w:val="1"/>
          <w:sz w:val="30"/>
          <w:szCs w:val="3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6">
      <w:pPr>
        <w:ind w:lef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7">
      <w:pPr>
        <w:jc w:val="left"/>
        <w:rPr>
          <w:rFonts w:ascii="Times New Roman" w:cs="Times New Roman" w:eastAsia="Times New Roman" w:hAnsi="Times New Roman"/>
          <w:b w:val="1"/>
          <w:sz w:val="30"/>
          <w:szCs w:val="30"/>
        </w:rPr>
      </w:pPr>
      <w:r w:rsidDel="00000000" w:rsidR="00000000" w:rsidRPr="00000000">
        <w:rPr>
          <w:rFonts w:ascii="Times New Roman" w:cs="Times New Roman" w:eastAsia="Times New Roman" w:hAnsi="Times New Roman"/>
          <w:b w:val="1"/>
          <w:sz w:val="30"/>
          <w:szCs w:val="30"/>
          <w:rtl w:val="0"/>
        </w:rPr>
        <w:t xml:space="preserve">Conference Presentations:</w:t>
      </w:r>
    </w:p>
    <w:p w:rsidR="00000000" w:rsidDel="00000000" w:rsidP="00000000" w:rsidRDefault="00000000" w:rsidRPr="00000000" w14:paraId="00000038">
      <w:pPr>
        <w:numPr>
          <w:ilvl w:val="0"/>
          <w:numId w:val="4"/>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October 2024: </w:t>
      </w:r>
      <w:r w:rsidDel="00000000" w:rsidR="00000000" w:rsidRPr="00000000">
        <w:rPr>
          <w:rFonts w:ascii="Times New Roman" w:cs="Times New Roman" w:eastAsia="Times New Roman" w:hAnsi="Times New Roman"/>
          <w:sz w:val="24"/>
          <w:szCs w:val="24"/>
          <w:rtl w:val="0"/>
        </w:rPr>
        <w:t xml:space="preserve">“Teaching Bullshit? The Role of the Writing Center in Sponsoring Academic Literacy.” Panel presentation at the National Conference on Peer Tutoring in Writing.</w:t>
      </w:r>
    </w:p>
    <w:p w:rsidR="00000000" w:rsidDel="00000000" w:rsidP="00000000" w:rsidRDefault="00000000" w:rsidRPr="00000000" w14:paraId="00000039">
      <w:pPr>
        <w:numPr>
          <w:ilvl w:val="0"/>
          <w:numId w:val="4"/>
        </w:numPr>
        <w:ind w:left="72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April 2024: </w:t>
      </w:r>
      <w:r w:rsidDel="00000000" w:rsidR="00000000" w:rsidRPr="00000000">
        <w:rPr>
          <w:rFonts w:ascii="Times New Roman" w:cs="Times New Roman" w:eastAsia="Times New Roman" w:hAnsi="Times New Roman"/>
          <w:sz w:val="24"/>
          <w:szCs w:val="24"/>
          <w:rtl w:val="0"/>
        </w:rPr>
        <w:t xml:space="preserve">“Inheritance, Property Reform, and the Language of Original Sin in Nathaniel Hawthorne’s </w:t>
      </w:r>
      <w:r w:rsidDel="00000000" w:rsidR="00000000" w:rsidRPr="00000000">
        <w:rPr>
          <w:rFonts w:ascii="Times New Roman" w:cs="Times New Roman" w:eastAsia="Times New Roman" w:hAnsi="Times New Roman"/>
          <w:i w:val="1"/>
          <w:sz w:val="24"/>
          <w:szCs w:val="24"/>
          <w:rtl w:val="0"/>
        </w:rPr>
        <w:t xml:space="preserve">The House of the Seven Gables.</w:t>
      </w:r>
      <w:r w:rsidDel="00000000" w:rsidR="00000000" w:rsidRPr="00000000">
        <w:rPr>
          <w:rFonts w:ascii="Times New Roman" w:cs="Times New Roman" w:eastAsia="Times New Roman" w:hAnsi="Times New Roman"/>
          <w:sz w:val="24"/>
          <w:szCs w:val="24"/>
          <w:rtl w:val="0"/>
        </w:rPr>
        <w:t xml:space="preserve">” </w:t>
      </w:r>
      <w:hyperlink r:id="rId7">
        <w:r w:rsidDel="00000000" w:rsidR="00000000" w:rsidRPr="00000000">
          <w:rPr>
            <w:rFonts w:ascii="Times New Roman" w:cs="Times New Roman" w:eastAsia="Times New Roman" w:hAnsi="Times New Roman"/>
            <w:color w:val="1155cc"/>
            <w:sz w:val="24"/>
            <w:szCs w:val="24"/>
            <w:u w:val="single"/>
            <w:rtl w:val="0"/>
          </w:rPr>
          <w:t xml:space="preserve">Poster presentation</w:t>
        </w:r>
      </w:hyperlink>
      <w:r w:rsidDel="00000000" w:rsidR="00000000" w:rsidRPr="00000000">
        <w:rPr>
          <w:rFonts w:ascii="Times New Roman" w:cs="Times New Roman" w:eastAsia="Times New Roman" w:hAnsi="Times New Roman"/>
          <w:sz w:val="24"/>
          <w:szCs w:val="24"/>
          <w:rtl w:val="0"/>
        </w:rPr>
        <w:t xml:space="preserve"> at Undergraduate Research Showcase, Boise State University.</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elizabeth.shockley15@gmail.com" TargetMode="External"/><Relationship Id="rId7" Type="http://schemas.openxmlformats.org/officeDocument/2006/relationships/hyperlink" Target="https://docs.google.com/presentation/d/1RDVHlmiV3fyui7l5mzJEwsHUeXGDX-9Q/edit?usp=sharing&amp;ouid=101576392155385346148&amp;rtpof=true&amp;sd=tr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